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3712953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b50d87ca-9847-4252-910b-84ea1a0f3064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Кемеровской области - Кузбасса </w:t>
      </w:r>
      <w:bookmarkEnd w:id="2"/>
    </w:p>
    <w:p w14:paraId="03000000">
      <w:pPr>
        <w:spacing w:after="0" w:line="408" w:lineRule="auto"/>
        <w:ind w:firstLine="0" w:left="120"/>
        <w:jc w:val="center"/>
      </w:pPr>
      <w:bookmarkStart w:id="3" w:name="22b37037-504b-4c7e-af92-0b0778ed6cfe"/>
      <w:r>
        <w:rPr>
          <w:rFonts w:ascii="Times New Roman" w:hAnsi="Times New Roman"/>
          <w:b w:val="1"/>
          <w:color w:val="000000"/>
          <w:sz w:val="28"/>
        </w:rPr>
        <w:t>Управление образования Полысаевского городского округа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«СОШ № 44 с УИОП» Полысаевского ГО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437"/>
        <w:gridCol w:w="2854"/>
        <w:gridCol w:w="3280"/>
      </w:tblGrid>
      <w:tr>
        <w:tc>
          <w:tcPr>
            <w:tcW w:type="dxa" w:w="343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учителей 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естественно-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математического цикла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</w:t>
            </w:r>
          </w:p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_______В.А. Шпатова</w:t>
            </w:r>
          </w:p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 от _______г.</w:t>
            </w:r>
          </w:p>
        </w:tc>
        <w:tc>
          <w:tcPr>
            <w:tcW w:type="dxa" w:w="28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УВР</w:t>
            </w:r>
          </w:p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 Т.П. Шилова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</w:t>
            </w:r>
          </w:p>
        </w:tc>
        <w:tc>
          <w:tcPr>
            <w:tcW w:type="dxa" w:w="32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№44»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 О.К. Майорова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от  30.08.2024 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109</w:t>
            </w:r>
          </w:p>
        </w:tc>
      </w:tr>
    </w:tbl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4881941)</w:t>
      </w:r>
    </w:p>
    <w:p w14:paraId="21000000">
      <w:pPr>
        <w:spacing w:after="0"/>
        <w:ind w:firstLine="0" w:left="120"/>
        <w:jc w:val="center"/>
      </w:pP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«Информатика. Углублённый уровень»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  <w:bookmarkStart w:id="4" w:name="f1a648fe-ef30-4656-85bd-473a93466e42"/>
      <w:r>
        <w:rPr>
          <w:rFonts w:ascii="Times New Roman" w:hAnsi="Times New Roman"/>
          <w:b w:val="1"/>
          <w:color w:val="000000"/>
          <w:sz w:val="28"/>
        </w:rPr>
        <w:t>Полысаево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6aff9900-35d5-48cf-a4a9-a82bbdd9b566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3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2000000">
      <w:pPr>
        <w:spacing w:after="0" w:line="264" w:lineRule="auto"/>
        <w:ind w:firstLine="0" w:left="120"/>
        <w:jc w:val="both"/>
      </w:pPr>
      <w:bookmarkStart w:id="6" w:name="block-37129537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Целями </w:t>
      </w:r>
      <w:r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t>созидательной деятельности с применением средств информационных технологий.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задачи учебного предмета «Информатика» – сформировать у обучающихся: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14:paraId="4F000000">
      <w:pPr>
        <w:spacing w:after="0" w:line="264" w:lineRule="auto"/>
        <w:ind w:firstLine="600" w:left="0"/>
        <w:jc w:val="both"/>
      </w:pPr>
      <w:bookmarkStart w:id="7" w:name="cf197a7d-0b56-4283-9616-4810c458146c"/>
      <w:r>
        <w:rPr>
          <w:rFonts w:ascii="Times New Roman" w:hAnsi="Times New Roman"/>
          <w:color w:val="000000"/>
          <w:sz w:val="28"/>
        </w:rPr>
        <w:t>Число часов, рекомендованных для изучения информатики на углубленном уровне: в 8 классе – 68 часов (2 часа в неделю), в 9 классе – 68 часов (2 часа в неделю).</w:t>
      </w:r>
      <w:bookmarkEnd w:id="7"/>
    </w:p>
    <w:p w14:paraId="50000000">
      <w:pPr>
        <w:spacing w:after="0" w:line="264" w:lineRule="auto"/>
        <w:ind w:firstLine="0" w:left="120"/>
        <w:jc w:val="both"/>
      </w:pPr>
    </w:p>
    <w:p w14:paraId="5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2000000">
      <w:pPr>
        <w:spacing w:after="0" w:line="264" w:lineRule="auto"/>
        <w:ind w:firstLine="0" w:left="120"/>
        <w:jc w:val="both"/>
      </w:pPr>
      <w:bookmarkStart w:id="8" w:name="block-37129538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53000000">
      <w:pPr>
        <w:spacing w:after="0" w:line="264" w:lineRule="auto"/>
        <w:ind w:firstLine="0" w:left="120"/>
        <w:jc w:val="both"/>
      </w:pPr>
    </w:p>
    <w:p w14:paraId="5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55000000">
      <w:pPr>
        <w:spacing w:after="0" w:line="264" w:lineRule="auto"/>
        <w:ind w:firstLine="0" w:left="120"/>
        <w:jc w:val="both"/>
      </w:pP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Шестнадцатиричная система счисления. Перевод чисел из шестнадцатиричной системы в двоичную, восьмеричную и десятичную системы и обратно.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целых чисел в Р-ичных системах счисления. Арифметические операции в Р-ичных системах счисления.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</w:t>
      </w:r>
      <w:r>
        <w:rPr>
          <w:rFonts w:ascii="Times New Roman" w:hAnsi="Times New Roman"/>
          <w:color w:val="000000"/>
          <w:sz w:val="28"/>
        </w:rPr>
        <w:t xml:space="preserve">2), «импликация» (следование), «эквиваленция» (логическая равнозначность). </w:t>
      </w:r>
      <w:r>
        <w:rPr>
          <w:rFonts w:ascii="Times New Roman" w:hAnsi="Times New Roman"/>
          <w:color w:val="000000"/>
          <w:sz w:val="28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элементы. Знакомство с логическими основами компьютера. Сумматор. 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Операции с вещественными числами. Встроенные функции.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71000000">
      <w:pPr>
        <w:spacing w:after="0" w:line="264" w:lineRule="auto"/>
        <w:ind w:firstLine="0" w:left="120"/>
        <w:jc w:val="both"/>
      </w:pPr>
    </w:p>
    <w:p w14:paraId="7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73000000">
      <w:pPr>
        <w:spacing w:after="0" w:line="264" w:lineRule="auto"/>
        <w:ind w:firstLine="0" w:left="120"/>
        <w:jc w:val="both"/>
      </w:pP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Цифровая грамотность.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 сетевой активности).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</w:t>
      </w:r>
      <w:r>
        <w:rPr>
          <w:rFonts w:ascii="Times New Roman" w:hAnsi="Times New Roman"/>
          <w:color w:val="000000"/>
          <w:sz w:val="28"/>
        </w:rPr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Двоичный поиск в упорядоченном массиве.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>
        <w:rPr>
          <w:rFonts w:ascii="Times New Roman" w:hAnsi="Times New Roman"/>
          <w:color w:val="000000"/>
          <w:sz w:val="28"/>
        </w:rPr>
        <w:t xml:space="preserve"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</w:t>
      </w:r>
      <w:r>
        <w:rPr>
          <w:rFonts w:ascii="Times New Roman" w:hAnsi="Times New Roman"/>
          <w:color w:val="000000"/>
          <w:sz w:val="28"/>
        </w:rPr>
        <w:t xml:space="preserve">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Динамическое программирование в электронных таблицах.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Роль информационных технологий в развитии экономики мира, страны, региона. 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14:paraId="9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14:paraId="9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2000000">
      <w:pPr>
        <w:spacing w:after="0" w:line="264" w:lineRule="auto"/>
        <w:ind w:firstLine="0" w:left="120"/>
        <w:jc w:val="both"/>
      </w:pPr>
      <w:bookmarkStart w:id="9" w:name="block-37129539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93000000">
      <w:pPr>
        <w:spacing w:after="0" w:line="264" w:lineRule="auto"/>
        <w:ind w:firstLine="0" w:left="120"/>
        <w:jc w:val="both"/>
      </w:pP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9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96000000">
      <w:pPr>
        <w:spacing w:after="0" w:line="264" w:lineRule="auto"/>
        <w:ind w:firstLine="0" w:left="120"/>
        <w:jc w:val="both"/>
      </w:pP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патриотического воспитания: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духовно-нравственного воспитания: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гражданского воспитания: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ценностей научного познания: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формирования культуры здоровья: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адаптации к изменяющимся условиям социальной среды: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>
        <w:rPr>
          <w:rFonts w:ascii="Times New Roman" w:hAnsi="Times New Roman"/>
          <w:color w:val="000000"/>
          <w:sz w:val="28"/>
        </w:rPr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AD000000">
      <w:pPr>
        <w:spacing w:after="0" w:line="264" w:lineRule="auto"/>
        <w:ind w:firstLine="0" w:left="120"/>
        <w:jc w:val="both"/>
      </w:pPr>
    </w:p>
    <w:p w14:paraId="A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AF000000">
      <w:pPr>
        <w:spacing w:after="0" w:line="264" w:lineRule="auto"/>
        <w:ind w:firstLine="0" w:left="120"/>
        <w:jc w:val="both"/>
      </w:pP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B1000000">
      <w:pPr>
        <w:spacing w:after="0" w:line="264" w:lineRule="auto"/>
        <w:ind w:firstLine="0" w:left="120"/>
        <w:jc w:val="both"/>
      </w:pPr>
    </w:p>
    <w:p w14:paraId="B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C2000000">
      <w:pPr>
        <w:spacing w:after="0" w:line="264" w:lineRule="auto"/>
        <w:ind w:firstLine="0" w:left="120"/>
        <w:jc w:val="both"/>
      </w:pPr>
    </w:p>
    <w:p w14:paraId="C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 (сотрудничество):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CE000000">
      <w:pPr>
        <w:spacing w:after="0" w:line="264" w:lineRule="auto"/>
        <w:ind w:firstLine="0" w:left="120"/>
        <w:jc w:val="both"/>
      </w:pPr>
    </w:p>
    <w:p w14:paraId="C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(рефлексия):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Эмоциональный интеллект: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других: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E1000000">
      <w:pPr>
        <w:spacing w:after="0" w:line="264" w:lineRule="auto"/>
        <w:ind w:firstLine="0" w:left="120"/>
        <w:jc w:val="both"/>
      </w:pPr>
    </w:p>
    <w:p w14:paraId="E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E3000000">
      <w:pPr>
        <w:spacing w:after="0" w:line="264" w:lineRule="auto"/>
        <w:ind w:firstLine="0" w:left="120"/>
        <w:jc w:val="both"/>
      </w:pPr>
    </w:p>
    <w:p w14:paraId="E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пояснять различия между позиционными и непозиционными системами счисления;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 «высказывание», «логическая операция», «логическое выражение»;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конъюнкции, отрицания, импликации и эквиваленции, определять </w:t>
      </w:r>
      <w:r>
        <w:rPr>
          <w:rFonts w:ascii="Times New Roman" w:hAnsi="Times New Roman"/>
          <w:color w:val="000000"/>
          <w:sz w:val="28"/>
        </w:rPr>
        <w:t>истинность логических выражений при известных значениях истинности входящих в него переменных;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упрощать логические выражения, используя законы алгебры логики;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логических элементов компьютера;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подходящий алгоритм для решения задачи;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отлаживать программы на современном языке программирования общего назначения из приведённого выше списка, </w:t>
      </w:r>
      <w:r>
        <w:rPr>
          <w:rFonts w:ascii="Times New Roman" w:hAnsi="Times New Roman"/>
          <w:color w:val="000000"/>
          <w:sz w:val="28"/>
        </w:rPr>
        <w:t>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14:paraId="F8000000">
      <w:pPr>
        <w:spacing w:after="0" w:line="264" w:lineRule="auto"/>
        <w:ind w:firstLine="0" w:left="120"/>
        <w:jc w:val="both"/>
      </w:pPr>
    </w:p>
    <w:p w14:paraId="F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однотабличную базу данных, составлять запросы к базе данных с помощью визуального редактора;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разрабатывать веб-страницы, содержащие рисунки, списки и гиперссылки;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B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C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10" w:name="block-37129541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ТЕМАТИЧЕСКОЕ ПЛАНИРОВАНИЕ</w:t>
      </w:r>
    </w:p>
    <w:p w14:paraId="0D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93"/>
        <w:gridCol w:w="4618"/>
        <w:gridCol w:w="1548"/>
        <w:gridCol w:w="1841"/>
        <w:gridCol w:w="1910"/>
        <w:gridCol w:w="2849"/>
      </w:tblGrid>
      <w:tr>
        <w:trPr>
          <w:trHeight w:hRule="atLeast" w:val="144"/>
        </w:trPr>
        <w:tc>
          <w:tcPr>
            <w:tcW w:type="dxa" w:w="10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F010000">
            <w:pPr>
              <w:spacing w:after="0"/>
              <w:ind w:firstLine="0" w:left="135"/>
            </w:pPr>
          </w:p>
        </w:tc>
        <w:tc>
          <w:tcPr>
            <w:tcW w:type="dxa" w:w="46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010000">
            <w:pPr>
              <w:spacing w:after="0"/>
              <w:ind w:firstLine="0" w:left="135"/>
            </w:pPr>
          </w:p>
        </w:tc>
        <w:tc>
          <w:tcPr>
            <w:tcW w:type="dxa" w:w="529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6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8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A010000">
            <w:pPr>
              <w:spacing w:after="0"/>
              <w:ind w:firstLine="0" w:left="135"/>
            </w:pPr>
          </w:p>
        </w:tc>
        <w:tc>
          <w:tcPr>
            <w:tcW w:type="dxa" w:w="28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5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"https://m.edsoo.ru/70c62e41"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"https://m.edsoo.ru/70c62e41"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60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5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"https://m.edsoo.ru/70c62e41"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660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5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"https://m.edsoo.ru/70c62e41"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60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45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6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79"/>
        <w:gridCol w:w="4532"/>
        <w:gridCol w:w="1589"/>
        <w:gridCol w:w="1841"/>
        <w:gridCol w:w="1910"/>
        <w:gridCol w:w="2873"/>
      </w:tblGrid>
      <w:tr>
        <w:trPr>
          <w:trHeight w:hRule="atLeast" w:val="144"/>
        </w:trPr>
        <w:tc>
          <w:tcPr>
            <w:tcW w:type="dxa" w:w="117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8010000">
            <w:pPr>
              <w:spacing w:after="0"/>
              <w:ind w:firstLine="0" w:left="135"/>
            </w:pPr>
          </w:p>
        </w:tc>
        <w:tc>
          <w:tcPr>
            <w:tcW w:type="dxa" w:w="453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010000">
            <w:pPr>
              <w:spacing w:after="0"/>
              <w:ind w:firstLine="0" w:left="135"/>
            </w:pPr>
          </w:p>
        </w:tc>
        <w:tc>
          <w:tcPr>
            <w:tcW w:type="dxa" w:w="534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7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3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F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1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3010000">
            <w:pPr>
              <w:spacing w:after="0"/>
              <w:ind w:firstLine="0" w:left="135"/>
            </w:pPr>
          </w:p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66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66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66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"https://m.edsoo.ru/829b3630"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62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93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4010000">
      <w:pPr>
        <w:spacing w:after="0"/>
        <w:ind w:firstLine="0" w:left="120"/>
      </w:pPr>
      <w:bookmarkStart w:id="11" w:name="block-37129540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95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96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69"/>
        <w:gridCol w:w="4038"/>
        <w:gridCol w:w="1162"/>
        <w:gridCol w:w="1841"/>
        <w:gridCol w:w="1910"/>
        <w:gridCol w:w="1347"/>
        <w:gridCol w:w="2873"/>
      </w:tblGrid>
      <w:tr>
        <w:trPr>
          <w:trHeight w:hRule="atLeast" w:val="144"/>
        </w:trPr>
        <w:tc>
          <w:tcPr>
            <w:tcW w:type="dxa" w:w="8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8010000">
            <w:pPr>
              <w:spacing w:after="0"/>
              <w:ind w:firstLine="0" w:left="135"/>
            </w:pPr>
          </w:p>
        </w:tc>
        <w:tc>
          <w:tcPr>
            <w:tcW w:type="dxa" w:w="40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9A010000">
            <w:pPr>
              <w:spacing w:after="0"/>
              <w:ind w:firstLine="0" w:left="135"/>
            </w:pPr>
          </w:p>
        </w:tc>
        <w:tc>
          <w:tcPr>
            <w:tcW w:type="dxa" w:w="491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9D01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1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3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501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Позиционные и непозиционные системы счисления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"https://m.edsoo.ru/06e1b4ba"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 форма записи числа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"https://m.edsoo.ru/532eaf56"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/532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в десятичную систему чисел, записанных в других системах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"https://m.edsoo.ru/18ff149c"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"https://m.edsoo.ru/925110fe"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/925110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"https://m.edsoo.ru/ba6e6577"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6577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"https://m.edsoo.ru/276bb880"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/276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Переводы чисел между двоичной, восьмеричной и шестнадцатеричной системами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"https://m.edsoo.ru/01b5610b"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5610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в двоичной системе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"https://m.edsoo.ru/85361d0d"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/85361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Р-</w:t>
            </w:r>
            <w:r>
              <w:rPr>
                <w:rFonts w:ascii="Times New Roman" w:hAnsi="Times New Roman"/>
                <w:color w:val="000000"/>
                <w:sz w:val="24"/>
              </w:rPr>
              <w:t>ичных системах счисления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"https://m.edsoo.ru/4b84ed0c"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Р-ичных системах счисления.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"https://m.edsoo.ru/6ae6adf3"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"Системы счисления"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"https://m.edsoo.ru/1b69ddca"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"https://m.edsoo.ru/7a6e494d"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«исключающее или», «импликация», «эквиваленция»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"https://m.edsoo.ru/44cce7e6"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/44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"https://m.edsoo.ru/8654c786"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Правила записи логических выражений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"https://m.edsoo.ru/d5059685"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5059685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таблиц истинности логических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"https://m.edsoo.ru/70d1d6a7"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логических выражений. Законы алгебры логики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"https://m.edsoo.ru/05c5e8c8"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логических выражений по таблице истинности.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"https://m.edsoo.ru/d74729e0"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74729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логическими основами компьютера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"https://m.edsoo.ru/f0b1feb2"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"https://m.edsoo.ru/ff2ba9ce"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"Алгебра логики"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"https://m.edsoo.ru/9b192ff6"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Целые, вещественные и символьные переменные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"https://m.edsoo.ru/7c22459c"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22459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"https://m.edsoo.ru/9ad7b893"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целыми числами.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"https://m.edsoo.ru/caa8cc02"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делимости одного целого числа на другое.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"https://m.edsoo.ru/da4a6213"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6213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с вещественными числами. Встроенные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"https://m.edsoo.ru/f6574571"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6574571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(псевдослучайные) числа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"https://m.edsoo.ru/12683892"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/12683892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"https://m.edsoo.ru/0bde3cd1"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"https://m.edsoo.ru/866ef3a8"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/866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Составные условия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"https://m.edsoo.ru/bede328b"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bede</w:t>
            </w:r>
            <w:r>
              <w:rPr>
                <w:rFonts w:ascii="Times New Roman" w:hAnsi="Times New Roman"/>
                <w:color w:val="0000FF"/>
                <w:u w:val="single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"https://m.edsoo.ru/89c165d8"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переменные. Диалоговая отладка программ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"https://m.edsoo.ru/eab4e566"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"https://m.edsoo.ru/1ab190ac"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"https://m.edsoo.ru/b5de6cb5"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"https://m.edsoo.ru/c20a8713"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8713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натурального числа на простые сомножители.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"https://m.edsoo.ru/a5868fd3"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5868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"https://m.edsoo.ru/574a33d4"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"https://m.edsoo.ru/d2061706"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2061706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входных данных, приводящих к данному результату.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"https://m.edsoo.ru/f7cd5979"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5979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потока данных: вычисление количества, суммы.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"https://m.edsoo.ru/3a8bf0d4"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потока данных: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среднего арифметического.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"https://m.edsoo.ru/422ebaf0"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/422</w:t>
            </w:r>
            <w:r>
              <w:rPr>
                <w:rFonts w:ascii="Times New Roman" w:hAnsi="Times New Roman"/>
                <w:color w:val="0000FF"/>
                <w:u w:val="single"/>
              </w:rPr>
              <w:t>ebaf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минимального и максимального значений элементов последовательности.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"https://m.edsoo.ru/4f870145"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870145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"https://m.edsoo.ru/5ea2ce90"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Посимвольная обработка строк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"https://m.edsoo.ru/9f1bd41b"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в символьных строках.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"https://m.edsoo.ru/305a37b8"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"https://m.edsoo.ru/51e401dd"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401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"https://m.edsoo.ru/958cc3fa"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/958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"https://m.edsoo.ru/2c39235c"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39235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"https://m.edsoo.ru/28324ac5"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/28324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суммы элементов массива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"https://m.edsoo.ru/2e1b1953"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1953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"https://m.edsoo.ru/447595b9"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/447595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Подсчёт элементов массива,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удовлетворяющих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"https://m.edsoo.ru/71ddc418"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/71</w:t>
            </w:r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"https://m.edsoo.ru/3620deb5"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/3620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сложности алгоритмов.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"https://m.edsoo.ru/9be62aa1"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"https://m.edsoo.ru/a24e4e25"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"https://m.edsoo.ru/4fe26635"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26635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максимума, минимума.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"https://m.edsoo.ru/8301bdb6"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/8301</w:t>
            </w:r>
            <w:r>
              <w:rPr>
                <w:rFonts w:ascii="Times New Roman" w:hAnsi="Times New Roman"/>
                <w:color w:val="0000FF"/>
                <w:u w:val="single"/>
              </w:rPr>
              <w:t>bdb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суммы и среднего арифметического.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"https://m.edsoo.ru/d1121d11"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данных в выделенном диапазоне.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"https://m.edsoo.ru/44983d43"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/44983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Фильтрация данных в выделенном диапазоне.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"https://m.edsoo.ru/9591fce2"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/9591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Относительная, абсолютная и смешанная адресация.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"https://m.edsoo.ru/082a83ad"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"https://m.edsoo.ru/ab3f1294"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диаграмм. 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"https://m.edsoo.ru/5bf2db65"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графиков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электронных таблицах.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"https://m.edsoo.ru/7082e4f7"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за курс 8 класса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"https://m.edsoo.ru/9f75b76f"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итогового тест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"https://m.edsoo.ru/6ffbf8d2"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ffbf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0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type="dxa" w:w="422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86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7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28"/>
        <w:gridCol w:w="3940"/>
        <w:gridCol w:w="1201"/>
        <w:gridCol w:w="1841"/>
        <w:gridCol w:w="1910"/>
        <w:gridCol w:w="1347"/>
        <w:gridCol w:w="2873"/>
      </w:tblGrid>
      <w:tr>
        <w:trPr>
          <w:trHeight w:hRule="atLeast" w:val="144"/>
        </w:trPr>
        <w:tc>
          <w:tcPr>
            <w:tcW w:type="dxa" w:w="9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9030000">
            <w:pPr>
              <w:spacing w:after="0"/>
              <w:ind w:firstLine="0" w:left="135"/>
            </w:pPr>
          </w:p>
        </w:tc>
        <w:tc>
          <w:tcPr>
            <w:tcW w:type="dxa" w:w="39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8B030000">
            <w:pPr>
              <w:spacing w:after="0"/>
              <w:ind w:firstLine="0" w:left="135"/>
            </w:pPr>
          </w:p>
        </w:tc>
        <w:tc>
          <w:tcPr>
            <w:tcW w:type="dxa" w:w="49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8E03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2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94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603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</w:rPr>
              <w:t>-адреса узлов.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"https://m.edsoo.ru/80997cfe"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/80997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"https://m.edsoo.ru/1283c158"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/1283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"https://m.edsoo.ru/2411202c"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/2411202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"https://m.edsoo.ru/e17e7020"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7020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 разметка: заголовки, абзацы. 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"https://m.edsoo.ru/3d24e62c"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страниц, содержащих рисунки, списки и гиперссылки.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"https://m.edsoo.ru/13a56f1d"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комплексных информационных объектов в виде веб-страниц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"https://m.edsoo.ru/0dcaf3cd"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dcaf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"https://m.edsoo.ru/3724aa3d"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/3724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стратегии поведения в сети Интернет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"https://m.edsoo.ru/f2a78d04"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вовлечения в деструктивные и криминальные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сетевой активности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"https://m.edsoo.ru/0bef585d"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r>
              <w:rPr>
                <w:rFonts w:ascii="Times New Roman" w:hAnsi="Times New Roman"/>
                <w:color w:val="0000FF"/>
                <w:u w:val="single"/>
              </w:rPr>
              <w:t>585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"https://m.edsoo.ru/5a0ba589"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589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Интернет-сервисы. Сервисы государственных услуг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"https://m.edsoo.ru/8611ba7f"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/8611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"https://m.edsoo.ru/e5519585"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5519585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как веб-сервис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"https://m.edsoo.ru/e8f8d8be"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"https://m.edsoo.ru/198e62c4"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"https://m.edsoo.ru/7865167d"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/7865167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Практикум "Построение табличных моделей"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"https://m.edsoo.ru/da6cd6e6"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Разработка однотабличной 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"https://m.edsoo.ru/4187ab8f"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/4187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запросов к базе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"https://m.edsoo.ru/9c50544c"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50544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"https://m.edsoo.ru/7f7a0639"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0639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пути между вершинами графа. Поиск оптимального пути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"https://m.edsoo.ru/af0555e6"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0555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количества путей в направленном ациклическом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"https://m.edsoo.ru/68dc48cf"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"https://m.edsoo.ru/aa3cab67"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cab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"https://m.edsoo.ru/d270962c"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270962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готовыми компьютерными моделями из различных предметных областей.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"https://m.edsoo.ru/13e6c347"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347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"https://m.edsoo.ru/65814c49"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/65814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"https://m.edsoo.ru/2a48fcb4"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fcb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отладка программ, использующих процедуры, на языке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"https://m.edsoo.ru/771d948b"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алгоритмы: функции. Составление и отладка программ, использующих функции, на языке программирования.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"https://m.edsoo.ru/617803fb"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/617803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Подпрограммы с параметрами. Логические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"https://m.edsoo.ru/b99ae559"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559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"https://m.edsoo.ru/2fd78e36"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 (процедуры, функции)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"https://m.edsoo.ru/2a1af871"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871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окончания рекурсии (базовые случаи)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"https://m.edsoo.ru/b4374f1c"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4374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рекурсии для перебора вариантов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"https://m.edsoo.ru/9a6cd226"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226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отладка программ, реализующих рекурсивные алгоритмы, на языке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"https://m.edsoo.ru/d69a8f71"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"https://m.edsoo.ru/d69a8f71"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"https://m.edsoo.ru/25f4b187"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по нескольким критериям (уровням).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"https://m.edsoo.ru/005cd270"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/005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упорядоченном массиве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"https://m.edsoo.ru/58377425"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/58377425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типовых алгоритмов обработки одномерных числовых массивов.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"https://m.edsoo.ru/e16919b0"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16919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"https://m.edsoo.ru/8a3ae097"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097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двумерного массива случайными числами 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формул.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"https://m.edsoo.ru/32a1ff51"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суммы элементов двумерного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"https://m.edsoo.ru/2745991e"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/2745991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минимума и максимума строки, столбца, диапазона.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"https://m.edsoo.ru/f7ebfe7f"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ebfe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заданного значения в двумерном массиве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"https://m.edsoo.ru/82c5cb09"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отладка программ, реализующих типовые алгоритмы обработки матриц.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"https://m.edsoo.ru/1f69ac06"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"https://m.edsoo.ru/ca7cfa73"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вариантов. 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"https://m.edsoo.ru/a2346db9"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2346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оптимального решения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"https://m.edsoo.ru/8945f9f0"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/8945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"https://m.edsoo.ru/041f6e45"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/041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"https://m.edsoo.ru/8d970d13"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"https://m.edsoo.ru/c12b4bec"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"https://m.edsoo.ru/30bb9309"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9309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учебной средой разработки программ управления движущимися роботами.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"https://m.edsoo.ru/be46b5ef"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"https://m.edsoo.ru/e9846868"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9846868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"https://m.edsoo.ru/baa42073"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baa</w:t>
            </w:r>
            <w:r>
              <w:rPr>
                <w:rFonts w:ascii="Times New Roman" w:hAnsi="Times New Roman"/>
                <w:color w:val="0000FF"/>
                <w:u w:val="single"/>
              </w:rPr>
              <w:t>42073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Большие наборы данных: организация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"https://m.edsoo.ru/7ac276c2"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Большие данные данных: визуализация результатов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"https://m.edsoo.ru/92fe2c4c"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 в электронных таблицах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"https://m.edsoo.ru/99546c17"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/99546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таблицах.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"https://m.edsoo.ru/4357f7d4"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/4357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подбора параметра.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"https://m.edsoo.ru/8125ed1e"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/8125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оптимизации с помощью электронных таблиц.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"https://m.edsoo.ru/57ac0e3d"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развитии экономики мира, страны, региона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"https://m.edsoo.ru/589132db"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/589132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"https://m.edsoo.ru/8c1d61a3"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"Интернет"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"https://m.edsoo.ru/f544eb27"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"Алгоритмизация и программирование"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"https://m.edsoo.ru/9169fd0c"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/9169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за курс 9 класса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"https://m.edsoo.ru/c2dd6613"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6613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итогового теста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"https://m.edsoo.ru/bd92e1b2"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422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77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8050000"/>
    <w:p w14:paraId="79050000">
      <w:pPr>
        <w:tabs>
          <w:tab w:leader="none" w:pos="1053" w:val="left"/>
        </w:tabs>
        <w:ind/>
      </w:pPr>
      <w:r>
        <w:tab/>
      </w:r>
      <w:bookmarkStart w:id="13" w:name="block-37129542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7A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7B050000">
      <w:pPr>
        <w:spacing w:after="0" w:line="36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• Информатика: 8-й класс: углубленный уровень: учебник; 1-е издание 8 класс/ Босова Л.Л., Босов А.Ю., Аквилянов Н.А. Акционерное общество «Издательство «Просвещение»</w:t>
      </w:r>
      <w:r>
        <w:rPr>
          <w:sz w:val="28"/>
        </w:rPr>
        <w:br/>
      </w:r>
      <w:bookmarkStart w:id="14" w:name="c2edb78b-c2db-4069-99d8-4e38f2372406"/>
      <w:r>
        <w:rPr>
          <w:rFonts w:ascii="Times New Roman" w:hAnsi="Times New Roman"/>
          <w:color w:val="000000"/>
          <w:sz w:val="28"/>
        </w:rPr>
        <w:t xml:space="preserve"> • Информатика: 9-й класс: углубленный уровень: учебник; 1-е издание 9 класс/ Босова Л.Л., Босов А.Ю., Аквилянов Н.А. Акционерное общество «Издательство «Просвещение»</w:t>
      </w:r>
      <w:bookmarkEnd w:id="14"/>
    </w:p>
    <w:p w14:paraId="7C050000">
      <w:pPr>
        <w:spacing w:after="0" w:line="360" w:lineRule="auto"/>
        <w:ind w:firstLine="0" w:left="120"/>
      </w:pPr>
      <w:bookmarkStart w:id="15" w:name="13540cf5-8d09-4091-8465-373cc9a0c9b4"/>
      <w:r>
        <w:rPr>
          <w:rFonts w:ascii="Times New Roman" w:hAnsi="Times New Roman"/>
          <w:color w:val="000000"/>
          <w:sz w:val="28"/>
        </w:rPr>
        <w:t>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bookmarkEnd w:id="15"/>
    </w:p>
    <w:p w14:paraId="7D050000">
      <w:pPr>
        <w:spacing w:after="0" w:line="360" w:lineRule="auto"/>
        <w:ind w:firstLine="0" w:left="120"/>
      </w:pPr>
    </w:p>
    <w:p w14:paraId="7E050000">
      <w:pPr>
        <w:spacing w:after="0" w:line="36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7F050000">
      <w:pPr>
        <w:spacing w:after="0" w:line="360" w:lineRule="auto"/>
        <w:ind w:firstLine="0" w:left="120"/>
      </w:pPr>
      <w:bookmarkStart w:id="16" w:name="be1c57df-ec03-4ec1-ac50-a726c5627032"/>
      <w:r>
        <w:rPr>
          <w:rFonts w:ascii="Times New Roman" w:hAnsi="Times New Roman"/>
          <w:color w:val="000000"/>
          <w:sz w:val="28"/>
        </w:rPr>
        <w:t>Информатика (углубленный уровень). Реализация требований ФГОС основного общего образования: методическое пособие для учителя / [Н.Н. Самылкина]. – М. : ФГБНУ «Институт стратегии развития образования», 2023.</w:t>
      </w:r>
      <w:bookmarkEnd w:id="16"/>
    </w:p>
    <w:p w14:paraId="80050000">
      <w:pPr>
        <w:spacing w:after="0" w:line="360" w:lineRule="auto"/>
        <w:ind w:firstLine="0" w:left="120"/>
      </w:pPr>
    </w:p>
    <w:p w14:paraId="81050000">
      <w:pPr>
        <w:spacing w:after="0" w:line="36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82050000">
      <w:pPr>
        <w:spacing w:after="0" w:line="36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uufrp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Start w:id="17" w:name="ef340c61-ac71-4142-8587-e0c4ed5e0ca8"/>
      <w:bookmarkEnd w:id="17"/>
      <w:bookmarkEnd w:id="13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aption"/>
    <w:basedOn w:val="Style_3"/>
    <w:next w:val="Style_3"/>
    <w:link w:val="Style_8_ch"/>
    <w:pPr>
      <w:spacing w:line="240" w:lineRule="auto"/>
      <w:ind/>
    </w:pPr>
    <w:rPr>
      <w:b w:val="1"/>
      <w:color w:themeColor="accent1" w:val="5B9BD5"/>
      <w:sz w:val="18"/>
    </w:rPr>
  </w:style>
  <w:style w:styleId="Style_8_ch" w:type="character">
    <w:name w:val="caption"/>
    <w:basedOn w:val="Style_3_ch"/>
    <w:link w:val="Style_8"/>
    <w:rPr>
      <w:b w:val="1"/>
      <w:color w:themeColor="accent1" w:val="5B9BD5"/>
      <w:sz w:val="1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color w:themeColor="accent1" w:val="5B9BD5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Indent"/>
    <w:basedOn w:val="Style_3"/>
    <w:link w:val="Style_12_ch"/>
    <w:pPr>
      <w:ind w:firstLine="0" w:left="720"/>
    </w:pPr>
  </w:style>
  <w:style w:styleId="Style_12_ch" w:type="character">
    <w:name w:val="Normal Indent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3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Emphasis"/>
    <w:basedOn w:val="Style_16"/>
    <w:link w:val="Style_23_ch"/>
    <w:rPr>
      <w:i w:val="1"/>
    </w:rPr>
  </w:style>
  <w:style w:styleId="Style_23_ch" w:type="character">
    <w:name w:val="Emphasis"/>
    <w:basedOn w:val="Style_16_ch"/>
    <w:link w:val="Style_23"/>
    <w:rPr>
      <w:i w:val="1"/>
    </w:rPr>
  </w:style>
  <w:style w:styleId="Style_24" w:type="paragraph">
    <w:name w:val="header"/>
    <w:basedOn w:val="Style_3"/>
    <w:link w:val="Style_24_ch"/>
    <w:pPr>
      <w:tabs>
        <w:tab w:leader="none" w:pos="4680" w:val="center"/>
        <w:tab w:leader="none" w:pos="9360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Subtitle"/>
    <w:basedOn w:val="Style_3"/>
    <w:next w:val="Style_3"/>
    <w:link w:val="Style_25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5_ch" w:type="character">
    <w:name w:val="Subtitle"/>
    <w:basedOn w:val="Style_3_ch"/>
    <w:link w:val="Style_25"/>
    <w:rPr>
      <w:rFonts w:asciiTheme="majorAscii" w:hAnsiTheme="majorHAnsi"/>
      <w:i w:val="1"/>
      <w:color w:themeColor="accent1" w:val="5B9BD5"/>
      <w:spacing w:val="15"/>
      <w:sz w:val="24"/>
    </w:rPr>
  </w:style>
  <w:style w:styleId="Style_26" w:type="paragraph">
    <w:name w:val="Title"/>
    <w:basedOn w:val="Style_3"/>
    <w:next w:val="Style_3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6_ch" w:type="character">
    <w:name w:val="Title"/>
    <w:basedOn w:val="Style_3_ch"/>
    <w:link w:val="Style_26"/>
    <w:rPr>
      <w:rFonts w:asciiTheme="majorAscii" w:hAnsiTheme="majorHAnsi"/>
      <w:color w:themeColor="text2" w:themeShade="BF" w:val="333F4F"/>
      <w:spacing w:val="5"/>
      <w:sz w:val="52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7_ch" w:type="character">
    <w:name w:val="heading 4"/>
    <w:basedOn w:val="Style_3_ch"/>
    <w:link w:val="Style_27"/>
    <w:rPr>
      <w:rFonts w:asciiTheme="majorAscii" w:hAnsiTheme="majorHAnsi"/>
      <w:b w:val="1"/>
      <w:i w:val="1"/>
      <w:color w:themeColor="accent1" w:val="5B9BD5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8_ch" w:type="character">
    <w:name w:val="heading 2"/>
    <w:basedOn w:val="Style_3_ch"/>
    <w:link w:val="Style_28"/>
    <w:rPr>
      <w:rFonts w:asciiTheme="majorAscii" w:hAnsiTheme="majorHAnsi"/>
      <w:b w:val="1"/>
      <w:color w:themeColor="accent1" w:val="5B9BD5"/>
      <w:sz w:val="26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2024-09-30T06:42:05Z</dcterms:modified>
</cp:coreProperties>
</file>